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65191" w14:textId="77777777" w:rsidR="007C1C71" w:rsidRDefault="007C1C71" w:rsidP="007C1C71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fr-CH"/>
        </w:rPr>
      </w:pPr>
    </w:p>
    <w:p w14:paraId="56042655" w14:textId="7B671C81" w:rsidR="007C1C71" w:rsidRPr="00B44B46" w:rsidRDefault="007C1C71" w:rsidP="00A454B3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lang w:val="fr-CH"/>
        </w:rPr>
      </w:pPr>
      <w:r>
        <w:rPr>
          <w:rFonts w:ascii="Calibri" w:hAnsi="Calibri" w:cs="Calibri"/>
          <w:b/>
          <w:bCs/>
          <w:sz w:val="28"/>
          <w:szCs w:val="28"/>
          <w:lang w:val="fr-CH"/>
        </w:rPr>
        <w:br/>
        <w:t>Always et Cactus contribuent à l</w:t>
      </w:r>
      <w:r w:rsidR="00533085">
        <w:rPr>
          <w:rFonts w:ascii="Calibri" w:hAnsi="Calibri" w:cs="Calibri"/>
          <w:b/>
          <w:bCs/>
          <w:sz w:val="28"/>
          <w:szCs w:val="28"/>
          <w:lang w:val="fr-CH"/>
        </w:rPr>
        <w:t>a campagne</w:t>
      </w:r>
      <w:r>
        <w:rPr>
          <w:rFonts w:ascii="Calibri" w:hAnsi="Calibri" w:cs="Calibri"/>
          <w:b/>
          <w:bCs/>
          <w:sz w:val="28"/>
          <w:szCs w:val="28"/>
          <w:lang w:val="fr-CH"/>
        </w:rPr>
        <w:t xml:space="preserve"> « Sang Vous » du Planning Familial </w:t>
      </w:r>
      <w:r w:rsidR="00A454B3">
        <w:rPr>
          <w:rFonts w:ascii="Calibri" w:hAnsi="Calibri" w:cs="Calibri"/>
          <w:b/>
          <w:bCs/>
          <w:sz w:val="28"/>
          <w:szCs w:val="28"/>
          <w:lang w:val="fr-CH"/>
        </w:rPr>
        <w:t>en soutenant</w:t>
      </w:r>
      <w:r>
        <w:rPr>
          <w:rFonts w:ascii="Calibri" w:hAnsi="Calibri" w:cs="Calibri"/>
          <w:b/>
          <w:bCs/>
          <w:sz w:val="28"/>
          <w:szCs w:val="28"/>
          <w:lang w:val="fr-CH"/>
        </w:rPr>
        <w:t xml:space="preserve"> les femmes en situation de précarité</w:t>
      </w:r>
    </w:p>
    <w:p w14:paraId="783F7B31" w14:textId="02D78746" w:rsidR="007C1C71" w:rsidRPr="00974A27" w:rsidRDefault="007C1C71" w:rsidP="007C1C71">
      <w:pPr>
        <w:jc w:val="both"/>
        <w:rPr>
          <w:lang w:val="fr-CH"/>
        </w:rPr>
      </w:pPr>
      <w:r>
        <w:rPr>
          <w:lang w:val="fr-CH"/>
        </w:rPr>
        <w:br/>
      </w:r>
    </w:p>
    <w:p w14:paraId="366611B8" w14:textId="1F0784F5" w:rsidR="007C1C71" w:rsidRPr="00443EB1" w:rsidRDefault="007C1C71" w:rsidP="007C1C71">
      <w:pPr>
        <w:spacing w:line="276" w:lineRule="auto"/>
        <w:jc w:val="both"/>
        <w:rPr>
          <w:rFonts w:ascii="Calibri" w:hAnsi="Calibri" w:cs="Calibri"/>
          <w:b/>
          <w:sz w:val="22"/>
          <w:szCs w:val="22"/>
          <w:lang w:val="fr-CH"/>
        </w:rPr>
      </w:pPr>
      <w:r w:rsidRPr="00443EB1">
        <w:rPr>
          <w:rFonts w:ascii="Calibri" w:hAnsi="Calibri" w:cs="Calibri"/>
          <w:b/>
          <w:sz w:val="22"/>
          <w:szCs w:val="22"/>
          <w:lang w:val="fr-CH"/>
        </w:rPr>
        <w:t xml:space="preserve">Windhof, le </w:t>
      </w:r>
      <w:r w:rsidR="006B73DE">
        <w:rPr>
          <w:rFonts w:ascii="Calibri" w:hAnsi="Calibri" w:cs="Calibri"/>
          <w:b/>
          <w:sz w:val="22"/>
          <w:szCs w:val="22"/>
          <w:lang w:val="fr-CH"/>
        </w:rPr>
        <w:t>30</w:t>
      </w:r>
      <w:r w:rsidRPr="00443EB1">
        <w:rPr>
          <w:rFonts w:ascii="Calibri" w:hAnsi="Calibri" w:cs="Calibri"/>
          <w:b/>
          <w:sz w:val="22"/>
          <w:szCs w:val="22"/>
          <w:lang w:val="fr-CH"/>
        </w:rPr>
        <w:t xml:space="preserve"> septembre 202</w:t>
      </w:r>
      <w:r>
        <w:rPr>
          <w:rFonts w:ascii="Calibri" w:hAnsi="Calibri" w:cs="Calibri"/>
          <w:b/>
          <w:sz w:val="22"/>
          <w:szCs w:val="22"/>
          <w:lang w:val="fr-CH"/>
        </w:rPr>
        <w:t>2</w:t>
      </w:r>
      <w:r w:rsidRPr="00443EB1">
        <w:rPr>
          <w:rFonts w:ascii="Calibri" w:hAnsi="Calibri" w:cs="Calibri"/>
          <w:b/>
          <w:sz w:val="22"/>
          <w:szCs w:val="22"/>
          <w:lang w:val="fr-CH"/>
        </w:rPr>
        <w:t xml:space="preserve"> – </w:t>
      </w:r>
      <w:r>
        <w:rPr>
          <w:rFonts w:ascii="Calibri" w:hAnsi="Calibri" w:cs="Calibri"/>
          <w:b/>
          <w:sz w:val="22"/>
          <w:szCs w:val="22"/>
          <w:lang w:val="fr-CH"/>
        </w:rPr>
        <w:t>Cactus et Always ont soutenu l’action de solidarité « Sang Vous » lancée par le Planning Familial</w:t>
      </w:r>
      <w:r w:rsidR="00A454B3">
        <w:rPr>
          <w:rFonts w:ascii="Calibri" w:hAnsi="Calibri" w:cs="Calibri"/>
          <w:b/>
          <w:sz w:val="22"/>
          <w:szCs w:val="22"/>
          <w:lang w:val="fr-CH"/>
        </w:rPr>
        <w:t xml:space="preserve"> et ont contribué à cette cause en faisant </w:t>
      </w:r>
      <w:r>
        <w:rPr>
          <w:rFonts w:ascii="Calibri" w:hAnsi="Calibri" w:cs="Calibri"/>
          <w:b/>
          <w:sz w:val="22"/>
          <w:szCs w:val="22"/>
          <w:lang w:val="fr-CH"/>
        </w:rPr>
        <w:t xml:space="preserve">don de </w:t>
      </w:r>
      <w:r w:rsidRPr="00443EB1">
        <w:rPr>
          <w:rFonts w:ascii="Calibri" w:hAnsi="Calibri" w:cs="Calibri"/>
          <w:b/>
          <w:sz w:val="22"/>
          <w:szCs w:val="22"/>
          <w:lang w:val="fr-CH"/>
        </w:rPr>
        <w:t>6.</w:t>
      </w:r>
      <w:r>
        <w:rPr>
          <w:rFonts w:ascii="Calibri" w:hAnsi="Calibri" w:cs="Calibri"/>
          <w:b/>
          <w:sz w:val="22"/>
          <w:szCs w:val="22"/>
          <w:lang w:val="fr-CH"/>
        </w:rPr>
        <w:t>320</w:t>
      </w:r>
      <w:r w:rsidRPr="00443EB1">
        <w:rPr>
          <w:rFonts w:ascii="Calibri" w:hAnsi="Calibri" w:cs="Calibri"/>
          <w:b/>
          <w:sz w:val="22"/>
          <w:szCs w:val="22"/>
          <w:lang w:val="fr-CH"/>
        </w:rPr>
        <w:t xml:space="preserve"> paquets de </w:t>
      </w:r>
      <w:r>
        <w:rPr>
          <w:rFonts w:ascii="Calibri" w:hAnsi="Calibri" w:cs="Calibri"/>
          <w:b/>
          <w:sz w:val="22"/>
          <w:szCs w:val="22"/>
          <w:lang w:val="fr-CH"/>
        </w:rPr>
        <w:t>protections hygiéniques</w:t>
      </w:r>
      <w:r w:rsidRPr="00443EB1">
        <w:rPr>
          <w:rFonts w:ascii="Calibri" w:hAnsi="Calibri" w:cs="Calibri"/>
          <w:b/>
          <w:sz w:val="22"/>
          <w:szCs w:val="22"/>
          <w:lang w:val="fr-CH"/>
        </w:rPr>
        <w:t xml:space="preserve"> à des </w:t>
      </w:r>
      <w:r>
        <w:rPr>
          <w:rFonts w:ascii="Calibri" w:hAnsi="Calibri" w:cs="Calibri"/>
          <w:b/>
          <w:sz w:val="22"/>
          <w:szCs w:val="22"/>
          <w:lang w:val="fr-CH"/>
        </w:rPr>
        <w:t>femmes</w:t>
      </w:r>
      <w:r w:rsidRPr="00443EB1">
        <w:rPr>
          <w:rFonts w:ascii="Calibri" w:hAnsi="Calibri" w:cs="Calibri"/>
          <w:b/>
          <w:sz w:val="22"/>
          <w:szCs w:val="22"/>
          <w:lang w:val="fr-CH"/>
        </w:rPr>
        <w:t xml:space="preserve"> en situation de précarité au Luxembourg.</w:t>
      </w:r>
    </w:p>
    <w:p w14:paraId="6FDD2060" w14:textId="77777777" w:rsidR="00983CBC" w:rsidRDefault="00983CBC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7718C8DC" w14:textId="2EF9F587" w:rsidR="00983CBC" w:rsidRPr="008F49E4" w:rsidRDefault="008F49E4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8F49E4">
        <w:rPr>
          <w:rFonts w:ascii="Calibri" w:hAnsi="Calibri" w:cs="Calibri"/>
          <w:iCs/>
          <w:sz w:val="22"/>
          <w:szCs w:val="22"/>
        </w:rPr>
        <w:t xml:space="preserve">Cactus et Always </w:t>
      </w:r>
      <w:r w:rsidR="00A454B3">
        <w:rPr>
          <w:rFonts w:ascii="Calibri" w:hAnsi="Calibri" w:cs="Calibri"/>
          <w:iCs/>
          <w:sz w:val="22"/>
          <w:szCs w:val="22"/>
        </w:rPr>
        <w:t>ont joint</w:t>
      </w:r>
      <w:r w:rsidRPr="008F49E4">
        <w:rPr>
          <w:rFonts w:ascii="Calibri" w:hAnsi="Calibri" w:cs="Calibri"/>
          <w:iCs/>
          <w:sz w:val="22"/>
          <w:szCs w:val="22"/>
        </w:rPr>
        <w:t xml:space="preserve"> leurs forces </w:t>
      </w:r>
      <w:r w:rsidR="00A454B3">
        <w:rPr>
          <w:rFonts w:ascii="Calibri" w:hAnsi="Calibri" w:cs="Calibri"/>
          <w:iCs/>
          <w:sz w:val="22"/>
          <w:szCs w:val="22"/>
        </w:rPr>
        <w:t>afin de contribuer</w:t>
      </w:r>
      <w:r w:rsidRPr="008F49E4">
        <w:rPr>
          <w:rFonts w:ascii="Calibri" w:hAnsi="Calibri" w:cs="Calibri"/>
          <w:iCs/>
          <w:sz w:val="22"/>
          <w:szCs w:val="22"/>
        </w:rPr>
        <w:t xml:space="preserve"> </w:t>
      </w:r>
      <w:r w:rsidR="00A454B3">
        <w:rPr>
          <w:rFonts w:ascii="Calibri" w:hAnsi="Calibri" w:cs="Calibri"/>
          <w:iCs/>
          <w:sz w:val="22"/>
          <w:szCs w:val="22"/>
        </w:rPr>
        <w:t>à l</w:t>
      </w:r>
      <w:r w:rsidR="00533085">
        <w:rPr>
          <w:rFonts w:ascii="Calibri" w:hAnsi="Calibri" w:cs="Calibri"/>
          <w:iCs/>
          <w:sz w:val="22"/>
          <w:szCs w:val="22"/>
        </w:rPr>
        <w:t>a campagne</w:t>
      </w:r>
      <w:r w:rsidR="00A454B3">
        <w:rPr>
          <w:rFonts w:ascii="Calibri" w:hAnsi="Calibri" w:cs="Calibri"/>
          <w:iCs/>
          <w:sz w:val="22"/>
          <w:szCs w:val="22"/>
        </w:rPr>
        <w:t xml:space="preserve"> </w:t>
      </w:r>
      <w:r w:rsidRPr="008F49E4">
        <w:rPr>
          <w:rFonts w:ascii="Calibri" w:hAnsi="Calibri" w:cs="Calibri"/>
          <w:iCs/>
          <w:sz w:val="22"/>
          <w:szCs w:val="22"/>
        </w:rPr>
        <w:t xml:space="preserve">« </w:t>
      </w:r>
      <w:r w:rsidR="00A454B3">
        <w:rPr>
          <w:rFonts w:ascii="Calibri" w:hAnsi="Calibri" w:cs="Calibri"/>
          <w:iCs/>
          <w:sz w:val="22"/>
          <w:szCs w:val="22"/>
        </w:rPr>
        <w:t>Sang Vous</w:t>
      </w:r>
      <w:r w:rsidRPr="008F49E4">
        <w:rPr>
          <w:rFonts w:ascii="Calibri" w:hAnsi="Calibri" w:cs="Calibri"/>
          <w:iCs/>
          <w:sz w:val="22"/>
          <w:szCs w:val="22"/>
        </w:rPr>
        <w:t xml:space="preserve"> » </w:t>
      </w:r>
      <w:r w:rsidR="00533085" w:rsidRPr="008F49E4">
        <w:rPr>
          <w:rFonts w:ascii="Calibri" w:hAnsi="Calibri" w:cs="Calibri"/>
          <w:iCs/>
          <w:sz w:val="22"/>
          <w:szCs w:val="22"/>
        </w:rPr>
        <w:t>du Planning Familial</w:t>
      </w:r>
      <w:r w:rsidR="00533085">
        <w:rPr>
          <w:rFonts w:ascii="Calibri" w:hAnsi="Calibri" w:cs="Calibri"/>
          <w:iCs/>
          <w:sz w:val="22"/>
          <w:szCs w:val="22"/>
        </w:rPr>
        <w:t>,</w:t>
      </w:r>
      <w:r w:rsidR="00533085" w:rsidRPr="008F49E4">
        <w:rPr>
          <w:rFonts w:ascii="Calibri" w:hAnsi="Calibri" w:cs="Calibri"/>
          <w:iCs/>
          <w:sz w:val="22"/>
          <w:szCs w:val="22"/>
        </w:rPr>
        <w:t xml:space="preserve"> </w:t>
      </w:r>
      <w:r w:rsidRPr="008F49E4">
        <w:rPr>
          <w:rFonts w:ascii="Calibri" w:hAnsi="Calibri" w:cs="Calibri"/>
          <w:iCs/>
          <w:sz w:val="22"/>
          <w:szCs w:val="22"/>
        </w:rPr>
        <w:t>visant à récolter des protections hygiéniques</w:t>
      </w:r>
      <w:r w:rsidR="00A454B3">
        <w:rPr>
          <w:rFonts w:ascii="Calibri" w:hAnsi="Calibri" w:cs="Calibri"/>
          <w:iCs/>
          <w:sz w:val="22"/>
          <w:szCs w:val="22"/>
        </w:rPr>
        <w:t xml:space="preserve"> pour les femmes touchées par la précarité menstruelle</w:t>
      </w:r>
      <w:r w:rsidRPr="008F49E4">
        <w:rPr>
          <w:rFonts w:ascii="Calibri" w:hAnsi="Calibri" w:cs="Calibri"/>
          <w:iCs/>
          <w:sz w:val="22"/>
          <w:szCs w:val="22"/>
        </w:rPr>
        <w:t>.</w:t>
      </w:r>
      <w:r w:rsidR="00533085">
        <w:rPr>
          <w:rFonts w:ascii="Calibri" w:hAnsi="Calibri" w:cs="Calibri"/>
          <w:iCs/>
          <w:sz w:val="22"/>
          <w:szCs w:val="22"/>
        </w:rPr>
        <w:t xml:space="preserve"> Du 16 au 28 août 2022, les partenaires ont lancé l’action </w:t>
      </w:r>
      <w:r w:rsidR="00533085">
        <w:rPr>
          <w:rFonts w:ascii="Calibri" w:hAnsi="Calibri" w:cs="Calibri"/>
          <w:iCs/>
          <w:sz w:val="22"/>
          <w:szCs w:val="22"/>
          <w:lang w:val="fr-CH"/>
        </w:rPr>
        <w:t>« 2 achetés, 1 offert » et se sont engagés à offrir</w:t>
      </w:r>
      <w:r w:rsidR="00533085" w:rsidRPr="009A40FB">
        <w:rPr>
          <w:rFonts w:ascii="Calibri" w:hAnsi="Calibri" w:cs="Calibri"/>
          <w:iCs/>
          <w:sz w:val="22"/>
          <w:szCs w:val="22"/>
          <w:lang w:val="fr-CH"/>
        </w:rPr>
        <w:t xml:space="preserve"> un pack de serviettes </w:t>
      </w:r>
      <w:r w:rsidR="00533085">
        <w:rPr>
          <w:rFonts w:ascii="Calibri" w:hAnsi="Calibri" w:cs="Calibri"/>
          <w:iCs/>
          <w:sz w:val="22"/>
          <w:szCs w:val="22"/>
          <w:lang w:val="fr-CH"/>
        </w:rPr>
        <w:t>hygiéniques</w:t>
      </w:r>
      <w:r w:rsidR="00533085" w:rsidRPr="009A40FB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="00533085">
        <w:rPr>
          <w:rFonts w:ascii="Calibri" w:hAnsi="Calibri" w:cs="Calibri"/>
          <w:iCs/>
          <w:sz w:val="22"/>
          <w:szCs w:val="22"/>
          <w:lang w:val="fr-CH"/>
        </w:rPr>
        <w:t>Always au Planning Familial pour chaque</w:t>
      </w:r>
      <w:r w:rsidR="00533085" w:rsidRPr="009A40FB">
        <w:rPr>
          <w:rFonts w:ascii="Calibri" w:hAnsi="Calibri" w:cs="Calibri"/>
          <w:iCs/>
          <w:sz w:val="22"/>
          <w:szCs w:val="22"/>
          <w:lang w:val="fr-CH"/>
        </w:rPr>
        <w:t xml:space="preserve"> achat d’un duo pack de la gamme </w:t>
      </w:r>
      <w:r w:rsidR="00533085">
        <w:rPr>
          <w:rFonts w:ascii="Calibri" w:hAnsi="Calibri" w:cs="Calibri"/>
          <w:iCs/>
          <w:sz w:val="22"/>
          <w:szCs w:val="22"/>
          <w:lang w:val="fr-CH"/>
        </w:rPr>
        <w:t>A</w:t>
      </w:r>
      <w:r w:rsidR="00533085" w:rsidRPr="009A40FB">
        <w:rPr>
          <w:rFonts w:ascii="Calibri" w:hAnsi="Calibri" w:cs="Calibri"/>
          <w:iCs/>
          <w:sz w:val="22"/>
          <w:szCs w:val="22"/>
          <w:lang w:val="fr-CH"/>
        </w:rPr>
        <w:t>lways</w:t>
      </w:r>
      <w:r w:rsidR="00533085">
        <w:rPr>
          <w:rFonts w:ascii="Calibri" w:hAnsi="Calibri" w:cs="Calibri"/>
          <w:iCs/>
          <w:sz w:val="22"/>
          <w:szCs w:val="22"/>
          <w:lang w:val="fr-CH"/>
        </w:rPr>
        <w:t xml:space="preserve"> par la clientèle Cactus. </w:t>
      </w:r>
    </w:p>
    <w:p w14:paraId="508FC161" w14:textId="77777777" w:rsidR="00983CBC" w:rsidRDefault="00983CBC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0E1F6089" w14:textId="581A69AC" w:rsidR="009A40FB" w:rsidRPr="00525397" w:rsidRDefault="00533085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  <w:r w:rsidRPr="00533085">
        <w:rPr>
          <w:rFonts w:ascii="Calibri" w:hAnsi="Calibri" w:cs="Calibri"/>
          <w:iCs/>
          <w:sz w:val="22"/>
          <w:szCs w:val="22"/>
        </w:rPr>
        <w:t>Selon Amnesty international, plus de 500 millions de femmes dans le monde n’ont pas accès à des protections hygiéniques efficaces pour faire face à leurs règles. Pour la direction du Planning Familial, « ne pas donner accès aux femmes à l’hygiène menstruelle, c’est les priver de leur droit d’accès à la santé. »</w:t>
      </w:r>
      <w:r>
        <w:rPr>
          <w:rFonts w:ascii="Calibri" w:hAnsi="Calibri" w:cs="Calibri"/>
          <w:iCs/>
          <w:sz w:val="22"/>
          <w:szCs w:val="22"/>
        </w:rPr>
        <w:t xml:space="preserve"> Au Luxembourg, </w:t>
      </w:r>
      <w:r w:rsidR="00525397">
        <w:rPr>
          <w:rFonts w:ascii="Calibri" w:hAnsi="Calibri" w:cs="Calibri"/>
          <w:iCs/>
          <w:sz w:val="22"/>
          <w:szCs w:val="22"/>
        </w:rPr>
        <w:t>les femmes ne sont pas épargnées</w:t>
      </w:r>
      <w:r w:rsidR="00137C19">
        <w:rPr>
          <w:rFonts w:ascii="Calibri" w:hAnsi="Calibri" w:cs="Calibri"/>
          <w:iCs/>
          <w:sz w:val="22"/>
          <w:szCs w:val="22"/>
        </w:rPr>
        <w:t>, et</w:t>
      </w:r>
      <w:r w:rsidR="00525397">
        <w:rPr>
          <w:rFonts w:ascii="Calibri" w:hAnsi="Calibri" w:cs="Calibri"/>
          <w:iCs/>
          <w:sz w:val="22"/>
          <w:szCs w:val="22"/>
        </w:rPr>
        <w:t xml:space="preserve"> près d’un quart de la population serait touché par la précarité. Faisant face à ce triste constat, le Planning Familial du Luxembourg a voulu agir en lançant la campagne « Sang Vous », consistant à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 xml:space="preserve"> récolter des serviettes hygiéniques </w:t>
      </w:r>
      <w:r w:rsidR="007F3A56">
        <w:rPr>
          <w:rFonts w:ascii="Calibri" w:hAnsi="Calibri" w:cs="Calibri"/>
          <w:iCs/>
          <w:sz w:val="22"/>
          <w:szCs w:val="22"/>
          <w:lang w:val="fr-CH"/>
        </w:rPr>
        <w:t>et</w:t>
      </w:r>
      <w:r w:rsidR="00525397">
        <w:rPr>
          <w:rFonts w:ascii="Calibri" w:hAnsi="Calibri" w:cs="Calibri"/>
          <w:iCs/>
          <w:sz w:val="22"/>
          <w:szCs w:val="22"/>
          <w:lang w:val="fr-CH"/>
        </w:rPr>
        <w:t xml:space="preserve"> des</w:t>
      </w:r>
      <w:r w:rsidR="007F3A56">
        <w:rPr>
          <w:rFonts w:ascii="Calibri" w:hAnsi="Calibri" w:cs="Calibri"/>
          <w:iCs/>
          <w:sz w:val="22"/>
          <w:szCs w:val="22"/>
          <w:lang w:val="fr-CH"/>
        </w:rPr>
        <w:t xml:space="preserve"> tampons</w:t>
      </w:r>
      <w:r w:rsidR="007A35AA">
        <w:rPr>
          <w:rFonts w:ascii="Calibri" w:hAnsi="Calibri" w:cs="Calibri"/>
          <w:iCs/>
          <w:sz w:val="22"/>
          <w:szCs w:val="22"/>
          <w:lang w:val="fr-CH"/>
        </w:rPr>
        <w:t xml:space="preserve"> pour</w:t>
      </w:r>
      <w:r w:rsidR="00525397">
        <w:rPr>
          <w:rFonts w:ascii="Calibri" w:hAnsi="Calibri" w:cs="Calibri"/>
          <w:iCs/>
          <w:sz w:val="22"/>
          <w:szCs w:val="22"/>
          <w:lang w:val="fr-CH"/>
        </w:rPr>
        <w:t xml:space="preserve"> les distribuer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="007F3A56">
        <w:rPr>
          <w:rFonts w:ascii="Calibri" w:hAnsi="Calibri" w:cs="Calibri"/>
          <w:iCs/>
          <w:sz w:val="22"/>
          <w:szCs w:val="22"/>
          <w:lang w:val="fr-CH"/>
        </w:rPr>
        <w:t xml:space="preserve">aux </w:t>
      </w:r>
      <w:r w:rsidR="00BB3158">
        <w:rPr>
          <w:rFonts w:ascii="Calibri" w:hAnsi="Calibri" w:cs="Calibri"/>
          <w:iCs/>
          <w:sz w:val="22"/>
          <w:szCs w:val="22"/>
          <w:lang w:val="fr-CH"/>
        </w:rPr>
        <w:t xml:space="preserve">personnes </w:t>
      </w:r>
      <w:r w:rsidR="007F3A56">
        <w:rPr>
          <w:rFonts w:ascii="Calibri" w:hAnsi="Calibri" w:cs="Calibri"/>
          <w:iCs/>
          <w:sz w:val="22"/>
          <w:szCs w:val="22"/>
          <w:lang w:val="fr-CH"/>
        </w:rPr>
        <w:t>précarisées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 xml:space="preserve">. </w:t>
      </w:r>
    </w:p>
    <w:p w14:paraId="5C48F42D" w14:textId="77777777" w:rsidR="007A35AA" w:rsidRPr="007A35AA" w:rsidRDefault="007A35AA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6BB86FF7" w14:textId="77777777" w:rsidR="006B73DE" w:rsidRDefault="007A35AA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  <w:r>
        <w:rPr>
          <w:rFonts w:ascii="Calibri" w:hAnsi="Calibri" w:cs="Calibri"/>
          <w:iCs/>
          <w:sz w:val="22"/>
          <w:szCs w:val="22"/>
          <w:lang w:val="fr-CH"/>
        </w:rPr>
        <w:t>G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 xml:space="preserve">râce </w:t>
      </w:r>
      <w:r w:rsidR="00525397">
        <w:rPr>
          <w:rFonts w:ascii="Calibri" w:hAnsi="Calibri" w:cs="Calibri"/>
          <w:iCs/>
          <w:sz w:val="22"/>
          <w:szCs w:val="22"/>
          <w:lang w:val="fr-CH"/>
        </w:rPr>
        <w:t xml:space="preserve">au soutien </w:t>
      </w:r>
      <w:r w:rsidR="00A52241">
        <w:rPr>
          <w:rFonts w:ascii="Calibri" w:hAnsi="Calibri" w:cs="Calibri"/>
          <w:iCs/>
          <w:sz w:val="22"/>
          <w:szCs w:val="22"/>
          <w:lang w:val="fr-CH"/>
        </w:rPr>
        <w:t>des clients Cactus</w:t>
      </w:r>
      <w:r>
        <w:rPr>
          <w:rFonts w:ascii="Calibri" w:hAnsi="Calibri" w:cs="Calibri"/>
          <w:iCs/>
          <w:sz w:val="22"/>
          <w:szCs w:val="22"/>
          <w:lang w:val="fr-CH"/>
        </w:rPr>
        <w:t xml:space="preserve">, cette action a rencontré un grand succès et 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>pas moins de 6.</w:t>
      </w:r>
      <w:r w:rsidR="00204649">
        <w:rPr>
          <w:rFonts w:ascii="Calibri" w:hAnsi="Calibri" w:cs="Calibri"/>
          <w:iCs/>
          <w:sz w:val="22"/>
          <w:szCs w:val="22"/>
          <w:lang w:val="fr-CH"/>
        </w:rPr>
        <w:t>320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 xml:space="preserve"> paquets ont pu être 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>fournis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 xml:space="preserve"> au Planning Familial à l’issue </w:t>
      </w:r>
      <w:r w:rsidR="00204649">
        <w:rPr>
          <w:rFonts w:ascii="Calibri" w:hAnsi="Calibri" w:cs="Calibri"/>
          <w:iCs/>
          <w:sz w:val="22"/>
          <w:szCs w:val="22"/>
          <w:lang w:val="fr-CH"/>
        </w:rPr>
        <w:t>de cette action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>.</w:t>
      </w:r>
      <w:r>
        <w:rPr>
          <w:rFonts w:ascii="Calibri" w:hAnsi="Calibri" w:cs="Calibri"/>
          <w:iCs/>
          <w:sz w:val="22"/>
          <w:szCs w:val="22"/>
          <w:lang w:val="fr-CH"/>
        </w:rPr>
        <w:t xml:space="preserve"> </w:t>
      </w:r>
      <w:r w:rsidRPr="007A35AA">
        <w:rPr>
          <w:rFonts w:ascii="Calibri" w:hAnsi="Calibri" w:cs="Calibri"/>
          <w:iCs/>
          <w:sz w:val="22"/>
          <w:szCs w:val="22"/>
          <w:lang w:val="fr-CH"/>
        </w:rPr>
        <w:t xml:space="preserve">Les produits récoltés seront distribués gratuitement aux femmes dans le besoin, </w:t>
      </w:r>
      <w:r w:rsidR="006B73DE">
        <w:rPr>
          <w:rFonts w:ascii="Calibri" w:hAnsi="Calibri" w:cs="Calibri"/>
          <w:iCs/>
          <w:sz w:val="22"/>
          <w:szCs w:val="22"/>
          <w:lang w:val="fr-CH"/>
        </w:rPr>
        <w:t xml:space="preserve">non seulement par les centres du Planning mais aussi par des </w:t>
      </w:r>
      <w:r w:rsidRPr="007A35AA">
        <w:rPr>
          <w:rFonts w:ascii="Calibri" w:hAnsi="Calibri" w:cs="Calibri"/>
          <w:iCs/>
          <w:sz w:val="22"/>
          <w:szCs w:val="22"/>
          <w:lang w:val="fr-CH"/>
        </w:rPr>
        <w:t>structures d’accueil de personnes en situation de précarité</w:t>
      </w:r>
      <w:r w:rsidR="006B73DE">
        <w:rPr>
          <w:rFonts w:ascii="Calibri" w:hAnsi="Calibri" w:cs="Calibri"/>
          <w:iCs/>
          <w:sz w:val="22"/>
          <w:szCs w:val="22"/>
          <w:lang w:val="fr-CH"/>
        </w:rPr>
        <w:t>.</w:t>
      </w:r>
    </w:p>
    <w:p w14:paraId="3A36D28F" w14:textId="77777777" w:rsidR="009A40FB" w:rsidRPr="009A40FB" w:rsidRDefault="009A40FB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6438959C" w14:textId="05F05011" w:rsidR="00AE41FC" w:rsidRDefault="00E17B0E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  <w:r>
        <w:rPr>
          <w:rFonts w:ascii="Calibri" w:hAnsi="Calibri" w:cs="Calibri"/>
          <w:iCs/>
          <w:sz w:val="22"/>
          <w:szCs w:val="22"/>
          <w:lang w:val="fr-CH"/>
        </w:rPr>
        <w:t>A</w:t>
      </w:r>
      <w:r w:rsidRPr="009A40FB">
        <w:rPr>
          <w:rFonts w:ascii="Calibri" w:hAnsi="Calibri" w:cs="Calibri"/>
          <w:iCs/>
          <w:sz w:val="22"/>
          <w:szCs w:val="22"/>
          <w:lang w:val="fr-CH"/>
        </w:rPr>
        <w:t>lways</w:t>
      </w:r>
      <w:r w:rsidR="009A40FB" w:rsidRPr="009A40FB">
        <w:rPr>
          <w:rFonts w:ascii="Calibri" w:hAnsi="Calibri" w:cs="Calibri"/>
          <w:iCs/>
          <w:sz w:val="22"/>
          <w:szCs w:val="22"/>
          <w:lang w:val="fr-CH"/>
        </w:rPr>
        <w:t>, Cactus et le Planning Familial tiennent à rem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>ercier</w:t>
      </w:r>
      <w:r w:rsidR="007A35AA">
        <w:rPr>
          <w:rFonts w:ascii="Calibri" w:hAnsi="Calibri" w:cs="Calibri"/>
          <w:iCs/>
          <w:sz w:val="22"/>
          <w:szCs w:val="22"/>
          <w:lang w:val="fr-CH"/>
        </w:rPr>
        <w:t xml:space="preserve"> chaleureusement</w:t>
      </w:r>
      <w:r w:rsidR="00FE0CBF">
        <w:rPr>
          <w:rFonts w:ascii="Calibri" w:hAnsi="Calibri" w:cs="Calibri"/>
          <w:iCs/>
          <w:sz w:val="22"/>
          <w:szCs w:val="22"/>
          <w:lang w:val="fr-CH"/>
        </w:rPr>
        <w:t xml:space="preserve"> tous les clients Cactus </w:t>
      </w:r>
      <w:r w:rsidR="0055703D">
        <w:rPr>
          <w:rFonts w:ascii="Calibri" w:hAnsi="Calibri" w:cs="Calibri"/>
          <w:iCs/>
          <w:sz w:val="22"/>
          <w:szCs w:val="22"/>
          <w:lang w:val="fr-CH"/>
        </w:rPr>
        <w:t xml:space="preserve">pour leur solidarité </w:t>
      </w:r>
      <w:r w:rsidR="00402217">
        <w:rPr>
          <w:rFonts w:ascii="Calibri" w:hAnsi="Calibri" w:cs="Calibri"/>
          <w:iCs/>
          <w:sz w:val="22"/>
          <w:szCs w:val="22"/>
          <w:lang w:val="fr-CH"/>
        </w:rPr>
        <w:t>et le</w:t>
      </w:r>
      <w:r w:rsidR="007A35AA">
        <w:rPr>
          <w:rFonts w:ascii="Calibri" w:hAnsi="Calibri" w:cs="Calibri"/>
          <w:iCs/>
          <w:sz w:val="22"/>
          <w:szCs w:val="22"/>
          <w:lang w:val="fr-CH"/>
        </w:rPr>
        <w:t>ur</w:t>
      </w:r>
      <w:r w:rsidR="00402217">
        <w:rPr>
          <w:rFonts w:ascii="Calibri" w:hAnsi="Calibri" w:cs="Calibri"/>
          <w:iCs/>
          <w:sz w:val="22"/>
          <w:szCs w:val="22"/>
          <w:lang w:val="fr-CH"/>
        </w:rPr>
        <w:t xml:space="preserve"> beau geste.</w:t>
      </w:r>
    </w:p>
    <w:p w14:paraId="6F3C5DA9" w14:textId="79E21327" w:rsidR="00CB763A" w:rsidRDefault="00CB763A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6AC422E0" w14:textId="017AD015" w:rsidR="00CB763A" w:rsidRDefault="00CB763A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14:paraId="4CABF119" w14:textId="4B4F2304" w:rsidR="00CB763A" w:rsidRDefault="00CB763A" w:rsidP="00CB763A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 xml:space="preserve">Légende photo (de g. à dr.) : </w:t>
      </w:r>
      <w:r w:rsidR="0090624E">
        <w:rPr>
          <w:rFonts w:ascii="Calibri" w:hAnsi="Calibri"/>
          <w:sz w:val="22"/>
          <w:szCs w:val="22"/>
          <w:lang w:val="fr-LU"/>
        </w:rPr>
        <w:t>Jeanne Dos Santos</w:t>
      </w:r>
      <w:r>
        <w:rPr>
          <w:rFonts w:ascii="Calibri" w:hAnsi="Calibri"/>
          <w:sz w:val="22"/>
          <w:szCs w:val="22"/>
          <w:lang w:val="fr-LU"/>
        </w:rPr>
        <w:t xml:space="preserve"> (</w:t>
      </w:r>
      <w:r w:rsidR="0090624E">
        <w:rPr>
          <w:rFonts w:ascii="Calibri" w:hAnsi="Calibri"/>
          <w:sz w:val="22"/>
          <w:szCs w:val="22"/>
          <w:lang w:val="fr-LU"/>
        </w:rPr>
        <w:t>Planning Familial</w:t>
      </w:r>
      <w:r>
        <w:rPr>
          <w:rFonts w:ascii="Calibri" w:hAnsi="Calibri"/>
          <w:sz w:val="22"/>
          <w:szCs w:val="22"/>
          <w:lang w:val="fr-LU"/>
        </w:rPr>
        <w:t xml:space="preserve">), </w:t>
      </w:r>
      <w:r w:rsidR="0090624E">
        <w:rPr>
          <w:rFonts w:ascii="Calibri" w:hAnsi="Calibri"/>
          <w:sz w:val="22"/>
          <w:szCs w:val="22"/>
          <w:lang w:val="fr-LU"/>
        </w:rPr>
        <w:t>Emilie Kaiser (Planning Familial), Jill Deiijgers</w:t>
      </w:r>
      <w:r>
        <w:rPr>
          <w:rFonts w:ascii="Calibri" w:hAnsi="Calibri"/>
          <w:sz w:val="22"/>
          <w:szCs w:val="22"/>
          <w:lang w:val="fr-LU"/>
        </w:rPr>
        <w:t xml:space="preserve"> (</w:t>
      </w:r>
      <w:r w:rsidR="0090624E">
        <w:rPr>
          <w:rFonts w:ascii="Calibri" w:hAnsi="Calibri"/>
          <w:sz w:val="22"/>
          <w:szCs w:val="22"/>
          <w:lang w:val="fr-LU"/>
        </w:rPr>
        <w:t>Procter &amp; Gamble</w:t>
      </w:r>
      <w:r>
        <w:rPr>
          <w:rFonts w:ascii="Calibri" w:hAnsi="Calibri"/>
          <w:sz w:val="22"/>
          <w:szCs w:val="22"/>
          <w:lang w:val="fr-LU"/>
        </w:rPr>
        <w:t>)</w:t>
      </w:r>
      <w:r w:rsidR="0090624E">
        <w:rPr>
          <w:rFonts w:ascii="Calibri" w:hAnsi="Calibri"/>
          <w:sz w:val="22"/>
          <w:szCs w:val="22"/>
          <w:lang w:val="fr-LU"/>
        </w:rPr>
        <w:t>, Jean Van Marcke (Procter &amp; Gamble)</w:t>
      </w:r>
      <w:r>
        <w:rPr>
          <w:rFonts w:ascii="Calibri" w:hAnsi="Calibri"/>
          <w:sz w:val="22"/>
          <w:szCs w:val="22"/>
          <w:lang w:val="fr-LU"/>
        </w:rPr>
        <w:t xml:space="preserve"> et </w:t>
      </w:r>
      <w:r w:rsidR="0090624E">
        <w:rPr>
          <w:rFonts w:ascii="Calibri" w:hAnsi="Calibri"/>
          <w:sz w:val="22"/>
          <w:szCs w:val="22"/>
          <w:lang w:val="fr-LU"/>
        </w:rPr>
        <w:t>Maguy Carvalhal</w:t>
      </w:r>
      <w:r>
        <w:rPr>
          <w:rFonts w:ascii="Calibri" w:hAnsi="Calibri"/>
          <w:sz w:val="22"/>
          <w:szCs w:val="22"/>
          <w:lang w:val="fr-LU"/>
        </w:rPr>
        <w:t xml:space="preserve"> (</w:t>
      </w:r>
      <w:r w:rsidR="0090624E">
        <w:rPr>
          <w:rFonts w:ascii="Calibri" w:hAnsi="Calibri"/>
          <w:sz w:val="22"/>
          <w:szCs w:val="22"/>
          <w:lang w:val="fr-LU"/>
        </w:rPr>
        <w:t>Cactus).</w:t>
      </w:r>
    </w:p>
    <w:p w14:paraId="5F8D6DE6" w14:textId="77777777" w:rsidR="00CB763A" w:rsidRPr="00CB763A" w:rsidRDefault="00CB763A" w:rsidP="009A40FB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LU"/>
        </w:rPr>
      </w:pPr>
    </w:p>
    <w:p w14:paraId="7E79791C" w14:textId="73ADDE71" w:rsidR="00AE41FC" w:rsidRDefault="00AE41FC" w:rsidP="008507E8">
      <w:pPr>
        <w:spacing w:line="276" w:lineRule="auto"/>
        <w:jc w:val="both"/>
        <w:rPr>
          <w:sz w:val="22"/>
          <w:szCs w:val="22"/>
          <w:lang w:val="fr-CH"/>
        </w:rPr>
      </w:pPr>
    </w:p>
    <w:p w14:paraId="703B9A92" w14:textId="77777777" w:rsidR="00CB763A" w:rsidRPr="00AE41FC" w:rsidRDefault="00CB763A" w:rsidP="008507E8">
      <w:pPr>
        <w:spacing w:line="276" w:lineRule="auto"/>
        <w:jc w:val="both"/>
        <w:rPr>
          <w:sz w:val="22"/>
          <w:szCs w:val="22"/>
          <w:lang w:val="fr-CH"/>
        </w:rPr>
      </w:pPr>
    </w:p>
    <w:p w14:paraId="152816BE" w14:textId="77777777" w:rsidR="00EF434C" w:rsidRPr="00AE41FC" w:rsidRDefault="0017122D" w:rsidP="00EF434C">
      <w:pPr>
        <w:rPr>
          <w:rFonts w:ascii="Calibri" w:hAnsi="Calibri"/>
          <w:b/>
          <w:sz w:val="22"/>
          <w:szCs w:val="22"/>
          <w:lang w:val="fr-LU"/>
        </w:rPr>
      </w:pPr>
      <w:r w:rsidRPr="00AE41FC">
        <w:rPr>
          <w:rFonts w:ascii="Calibri" w:hAnsi="Calibri"/>
          <w:b/>
          <w:sz w:val="22"/>
          <w:szCs w:val="22"/>
          <w:lang w:val="fr-LU"/>
        </w:rPr>
        <w:t>Contact Presse – Cactus S.A.</w:t>
      </w:r>
    </w:p>
    <w:p w14:paraId="3DFD3C55" w14:textId="77777777" w:rsidR="0017122D" w:rsidRPr="00AE41FC" w:rsidRDefault="0017122D" w:rsidP="0017122D">
      <w:pPr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Service Relations Publiques</w:t>
      </w:r>
    </w:p>
    <w:p w14:paraId="37006365" w14:textId="77777777" w:rsidR="00B44B46" w:rsidRPr="00AE41FC" w:rsidRDefault="0017122D" w:rsidP="004C173A">
      <w:pPr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Tel. : (+352) 2828 34</w:t>
      </w:r>
      <w:r w:rsidR="00385B62" w:rsidRPr="00AE41FC">
        <w:rPr>
          <w:rFonts w:ascii="Calibri" w:hAnsi="Calibri"/>
          <w:sz w:val="22"/>
          <w:szCs w:val="22"/>
          <w:lang w:val="fr-LU"/>
        </w:rPr>
        <w:t>69</w:t>
      </w:r>
    </w:p>
    <w:p w14:paraId="24F1DD5B" w14:textId="77777777" w:rsidR="00A175FE" w:rsidRDefault="00385B62" w:rsidP="00A175FE">
      <w:pPr>
        <w:spacing w:line="276" w:lineRule="auto"/>
        <w:jc w:val="both"/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E-mail : pr</w:t>
      </w:r>
      <w:r w:rsidR="0017122D" w:rsidRPr="00AE41FC">
        <w:rPr>
          <w:rFonts w:ascii="Calibri" w:hAnsi="Calibri"/>
          <w:sz w:val="22"/>
          <w:szCs w:val="22"/>
          <w:lang w:val="fr-LU"/>
        </w:rPr>
        <w:t xml:space="preserve">@cactus.lu </w:t>
      </w:r>
    </w:p>
    <w:p w14:paraId="6DC5A05B" w14:textId="77777777" w:rsidR="00BC7318" w:rsidRPr="00AE41FC" w:rsidRDefault="00BC7318" w:rsidP="004C173A">
      <w:pPr>
        <w:rPr>
          <w:rFonts w:ascii="Calibri" w:hAnsi="Calibri"/>
          <w:sz w:val="22"/>
          <w:szCs w:val="22"/>
          <w:lang w:val="fr-LU"/>
        </w:rPr>
      </w:pPr>
    </w:p>
    <w:sectPr w:rsidR="00BC7318" w:rsidRPr="00AE41FC" w:rsidSect="00085B0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7CC98" w14:textId="77777777" w:rsidR="00231A9C" w:rsidRDefault="00231A9C" w:rsidP="00BF7B18">
      <w:r>
        <w:separator/>
      </w:r>
    </w:p>
  </w:endnote>
  <w:endnote w:type="continuationSeparator" w:id="0">
    <w:p w14:paraId="3C767274" w14:textId="77777777" w:rsidR="00231A9C" w:rsidRDefault="00231A9C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962EC" w14:textId="77777777" w:rsidR="00231A9C" w:rsidRDefault="00231A9C" w:rsidP="00BF7B18">
      <w:r>
        <w:separator/>
      </w:r>
    </w:p>
  </w:footnote>
  <w:footnote w:type="continuationSeparator" w:id="0">
    <w:p w14:paraId="53D2FA1B" w14:textId="77777777" w:rsidR="00231A9C" w:rsidRDefault="00231A9C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75260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E5493C9" wp14:editId="6DB671B0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B346DD1" wp14:editId="7565AE95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E78B27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0B346DD1" id="Rectangle 17" o:spid="_x0000_s1026" alt="Title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58E78B27" w14:textId="77777777" w:rsidR="006A5FA9" w:rsidRPr="00CC36D7" w:rsidRDefault="00F31744" w:rsidP="006A5FA9">
                    <w:pPr>
                      <w:pStyle w:val="NoSpacing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AD5303"/>
    <w:multiLevelType w:val="hybridMultilevel"/>
    <w:tmpl w:val="ACA6F67A"/>
    <w:lvl w:ilvl="0" w:tplc="140C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A4A15"/>
    <w:multiLevelType w:val="hybridMultilevel"/>
    <w:tmpl w:val="65E699A2"/>
    <w:lvl w:ilvl="0" w:tplc="4DB0F1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17D97"/>
    <w:rsid w:val="000829B8"/>
    <w:rsid w:val="00085479"/>
    <w:rsid w:val="00085B08"/>
    <w:rsid w:val="0009026F"/>
    <w:rsid w:val="000A6BE2"/>
    <w:rsid w:val="000D67D4"/>
    <w:rsid w:val="000E40DB"/>
    <w:rsid w:val="001127D8"/>
    <w:rsid w:val="00120DF4"/>
    <w:rsid w:val="0012161D"/>
    <w:rsid w:val="00137C19"/>
    <w:rsid w:val="00142406"/>
    <w:rsid w:val="0017122D"/>
    <w:rsid w:val="00176CB2"/>
    <w:rsid w:val="00190447"/>
    <w:rsid w:val="001B0B0F"/>
    <w:rsid w:val="001E065C"/>
    <w:rsid w:val="00204649"/>
    <w:rsid w:val="002267BA"/>
    <w:rsid w:val="002311E9"/>
    <w:rsid w:val="00231A9C"/>
    <w:rsid w:val="0025336B"/>
    <w:rsid w:val="00257418"/>
    <w:rsid w:val="002A7852"/>
    <w:rsid w:val="002B71EC"/>
    <w:rsid w:val="002C4BF0"/>
    <w:rsid w:val="003029EC"/>
    <w:rsid w:val="00312F43"/>
    <w:rsid w:val="003312DC"/>
    <w:rsid w:val="00346503"/>
    <w:rsid w:val="0038163C"/>
    <w:rsid w:val="003835D2"/>
    <w:rsid w:val="00385B62"/>
    <w:rsid w:val="00390D02"/>
    <w:rsid w:val="00391600"/>
    <w:rsid w:val="003A7307"/>
    <w:rsid w:val="003B1E9C"/>
    <w:rsid w:val="003D20B9"/>
    <w:rsid w:val="00402217"/>
    <w:rsid w:val="00411890"/>
    <w:rsid w:val="00443EB1"/>
    <w:rsid w:val="00444936"/>
    <w:rsid w:val="0048674C"/>
    <w:rsid w:val="00486AB7"/>
    <w:rsid w:val="004964A9"/>
    <w:rsid w:val="004A76C5"/>
    <w:rsid w:val="004B5BF0"/>
    <w:rsid w:val="004C173A"/>
    <w:rsid w:val="004E0B0F"/>
    <w:rsid w:val="004E7168"/>
    <w:rsid w:val="004E780E"/>
    <w:rsid w:val="004F5919"/>
    <w:rsid w:val="00503FBB"/>
    <w:rsid w:val="00507622"/>
    <w:rsid w:val="00515236"/>
    <w:rsid w:val="00525397"/>
    <w:rsid w:val="00533085"/>
    <w:rsid w:val="0053340C"/>
    <w:rsid w:val="00535F32"/>
    <w:rsid w:val="005375BE"/>
    <w:rsid w:val="00551DEB"/>
    <w:rsid w:val="0055703D"/>
    <w:rsid w:val="00564A04"/>
    <w:rsid w:val="00572A43"/>
    <w:rsid w:val="00572B55"/>
    <w:rsid w:val="00581714"/>
    <w:rsid w:val="00584B2E"/>
    <w:rsid w:val="00596942"/>
    <w:rsid w:val="005A2BE0"/>
    <w:rsid w:val="005B4D37"/>
    <w:rsid w:val="005F3ABF"/>
    <w:rsid w:val="006131C2"/>
    <w:rsid w:val="00613B62"/>
    <w:rsid w:val="00617CC2"/>
    <w:rsid w:val="00621562"/>
    <w:rsid w:val="00676A55"/>
    <w:rsid w:val="006922FF"/>
    <w:rsid w:val="006A5FA9"/>
    <w:rsid w:val="006B21F7"/>
    <w:rsid w:val="006B73DE"/>
    <w:rsid w:val="006E4EBF"/>
    <w:rsid w:val="006F0A46"/>
    <w:rsid w:val="00700423"/>
    <w:rsid w:val="00700789"/>
    <w:rsid w:val="00702B6C"/>
    <w:rsid w:val="00717745"/>
    <w:rsid w:val="00762823"/>
    <w:rsid w:val="007731A4"/>
    <w:rsid w:val="007A35AA"/>
    <w:rsid w:val="007A53F8"/>
    <w:rsid w:val="007A556B"/>
    <w:rsid w:val="007B5515"/>
    <w:rsid w:val="007B73CC"/>
    <w:rsid w:val="007C1C71"/>
    <w:rsid w:val="007D1A05"/>
    <w:rsid w:val="007E02D7"/>
    <w:rsid w:val="007F369F"/>
    <w:rsid w:val="007F3A56"/>
    <w:rsid w:val="008109A1"/>
    <w:rsid w:val="00813A5F"/>
    <w:rsid w:val="00814571"/>
    <w:rsid w:val="00822875"/>
    <w:rsid w:val="00835891"/>
    <w:rsid w:val="008507E8"/>
    <w:rsid w:val="008A2818"/>
    <w:rsid w:val="008B19EC"/>
    <w:rsid w:val="008B3659"/>
    <w:rsid w:val="008C649A"/>
    <w:rsid w:val="008D29B5"/>
    <w:rsid w:val="008E0E3B"/>
    <w:rsid w:val="008E260B"/>
    <w:rsid w:val="008F49E4"/>
    <w:rsid w:val="0090624E"/>
    <w:rsid w:val="00915F54"/>
    <w:rsid w:val="00920E12"/>
    <w:rsid w:val="00923AF9"/>
    <w:rsid w:val="00924EF9"/>
    <w:rsid w:val="009276B2"/>
    <w:rsid w:val="00932139"/>
    <w:rsid w:val="009452EF"/>
    <w:rsid w:val="009602BC"/>
    <w:rsid w:val="00974A27"/>
    <w:rsid w:val="009771C8"/>
    <w:rsid w:val="00983CBC"/>
    <w:rsid w:val="009911AD"/>
    <w:rsid w:val="00995BD5"/>
    <w:rsid w:val="009A40FB"/>
    <w:rsid w:val="009B2561"/>
    <w:rsid w:val="009C34F7"/>
    <w:rsid w:val="00A10578"/>
    <w:rsid w:val="00A175FE"/>
    <w:rsid w:val="00A20B52"/>
    <w:rsid w:val="00A454B3"/>
    <w:rsid w:val="00A52241"/>
    <w:rsid w:val="00A54867"/>
    <w:rsid w:val="00A611B6"/>
    <w:rsid w:val="00A77905"/>
    <w:rsid w:val="00AA1968"/>
    <w:rsid w:val="00AA3EA5"/>
    <w:rsid w:val="00AB4FAC"/>
    <w:rsid w:val="00AE41FC"/>
    <w:rsid w:val="00AF617A"/>
    <w:rsid w:val="00B03BB9"/>
    <w:rsid w:val="00B106A8"/>
    <w:rsid w:val="00B2126F"/>
    <w:rsid w:val="00B33B62"/>
    <w:rsid w:val="00B44B46"/>
    <w:rsid w:val="00B7547B"/>
    <w:rsid w:val="00B8282D"/>
    <w:rsid w:val="00B91015"/>
    <w:rsid w:val="00BB139A"/>
    <w:rsid w:val="00BB1C7F"/>
    <w:rsid w:val="00BB3158"/>
    <w:rsid w:val="00BC7318"/>
    <w:rsid w:val="00BF7B18"/>
    <w:rsid w:val="00C25CC0"/>
    <w:rsid w:val="00C41A6F"/>
    <w:rsid w:val="00C51F84"/>
    <w:rsid w:val="00C71148"/>
    <w:rsid w:val="00C72631"/>
    <w:rsid w:val="00CA56E1"/>
    <w:rsid w:val="00CA785E"/>
    <w:rsid w:val="00CB0447"/>
    <w:rsid w:val="00CB1FF8"/>
    <w:rsid w:val="00CB763A"/>
    <w:rsid w:val="00CC149E"/>
    <w:rsid w:val="00CC36D7"/>
    <w:rsid w:val="00CD7377"/>
    <w:rsid w:val="00CE6FD8"/>
    <w:rsid w:val="00CF4B0E"/>
    <w:rsid w:val="00D12A3F"/>
    <w:rsid w:val="00D137FB"/>
    <w:rsid w:val="00D51B70"/>
    <w:rsid w:val="00D526A1"/>
    <w:rsid w:val="00D564C7"/>
    <w:rsid w:val="00D64500"/>
    <w:rsid w:val="00D76EBA"/>
    <w:rsid w:val="00D91963"/>
    <w:rsid w:val="00DA7582"/>
    <w:rsid w:val="00DC35F4"/>
    <w:rsid w:val="00DC660B"/>
    <w:rsid w:val="00DD762B"/>
    <w:rsid w:val="00E03AC0"/>
    <w:rsid w:val="00E14255"/>
    <w:rsid w:val="00E17B0E"/>
    <w:rsid w:val="00E46B85"/>
    <w:rsid w:val="00E518B9"/>
    <w:rsid w:val="00E55827"/>
    <w:rsid w:val="00E55E67"/>
    <w:rsid w:val="00E7037B"/>
    <w:rsid w:val="00E728BA"/>
    <w:rsid w:val="00E7363A"/>
    <w:rsid w:val="00EA6118"/>
    <w:rsid w:val="00EB1812"/>
    <w:rsid w:val="00EB2C8D"/>
    <w:rsid w:val="00EC2ABB"/>
    <w:rsid w:val="00ED74AB"/>
    <w:rsid w:val="00EF434C"/>
    <w:rsid w:val="00F10E36"/>
    <w:rsid w:val="00F1144D"/>
    <w:rsid w:val="00F26D5B"/>
    <w:rsid w:val="00F31744"/>
    <w:rsid w:val="00F5065C"/>
    <w:rsid w:val="00F60676"/>
    <w:rsid w:val="00F812DE"/>
    <w:rsid w:val="00F953A6"/>
    <w:rsid w:val="00FA4FEE"/>
    <w:rsid w:val="00FD0C57"/>
    <w:rsid w:val="00FD39C6"/>
    <w:rsid w:val="00FD7149"/>
    <w:rsid w:val="00FE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E620E"/>
  <w15:docId w15:val="{F9E1ED62-9291-4AB4-B398-80455F77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UnresolvedMention1">
    <w:name w:val="Unresolved Mention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C64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C649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C649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64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C649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C649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49A"/>
    <w:rPr>
      <w:rFonts w:ascii="Segoe UI" w:eastAsia="Times New Roman" w:hAnsi="Segoe UI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443EB1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Chistopher Ted Probst</dc:creator>
  <cp:lastModifiedBy>SAMPAIO Natalia</cp:lastModifiedBy>
  <cp:revision>8</cp:revision>
  <cp:lastPrinted>2020-02-12T13:39:00Z</cp:lastPrinted>
  <dcterms:created xsi:type="dcterms:W3CDTF">2021-09-29T12:15:00Z</dcterms:created>
  <dcterms:modified xsi:type="dcterms:W3CDTF">2022-09-30T08:48:00Z</dcterms:modified>
</cp:coreProperties>
</file>